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21B0940" wp14:editId="223EA66E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DA14B0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28.01.2026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 w:rsidR="00435075" w:rsidRPr="00D80649">
              <w:rPr>
                <w:sz w:val="28"/>
                <w:szCs w:val="28"/>
              </w:rPr>
              <w:t xml:space="preserve"> </w:t>
            </w:r>
            <w:r w:rsidR="00854C51">
              <w:rPr>
                <w:sz w:val="28"/>
                <w:szCs w:val="28"/>
              </w:rPr>
              <w:t xml:space="preserve">              </w:t>
            </w:r>
            <w:r w:rsidR="004A04D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№ 39</w:t>
            </w:r>
          </w:p>
          <w:p w:rsidR="00435075" w:rsidRDefault="00435075" w:rsidP="0014108C">
            <w:pPr>
              <w:suppressAutoHyphens/>
              <w:rPr>
                <w:sz w:val="28"/>
                <w:szCs w:val="28"/>
              </w:rPr>
            </w:pPr>
          </w:p>
          <w:p w:rsidR="00B15940" w:rsidRPr="00D80649" w:rsidRDefault="00B15940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15940" w:rsidRPr="00B15940" w:rsidRDefault="00B15940" w:rsidP="00B1594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b/>
          <w:bCs/>
          <w:sz w:val="28"/>
          <w:szCs w:val="28"/>
          <w:lang w:eastAsia="en-US" w:bidi="ru-RU"/>
        </w:rPr>
        <w:t xml:space="preserve">Об утверждении карты </w:t>
      </w:r>
      <w:proofErr w:type="spellStart"/>
      <w:r w:rsidRPr="00B15940">
        <w:rPr>
          <w:rFonts w:eastAsia="Calibri"/>
          <w:b/>
          <w:bCs/>
          <w:sz w:val="28"/>
          <w:szCs w:val="28"/>
          <w:lang w:eastAsia="en-US" w:bidi="ru-RU"/>
        </w:rPr>
        <w:t>комплаенс</w:t>
      </w:r>
      <w:proofErr w:type="spellEnd"/>
      <w:r w:rsidRPr="00B15940">
        <w:rPr>
          <w:rFonts w:eastAsia="Calibri"/>
          <w:b/>
          <w:bCs/>
          <w:sz w:val="28"/>
          <w:szCs w:val="28"/>
          <w:lang w:eastAsia="en-US" w:bidi="ru-RU"/>
        </w:rPr>
        <w:t xml:space="preserve">-рисков, плана мероприятий («дорожной карты») по снижению </w:t>
      </w:r>
      <w:proofErr w:type="spellStart"/>
      <w:r w:rsidRPr="00B15940">
        <w:rPr>
          <w:rFonts w:eastAsia="Calibri"/>
          <w:b/>
          <w:bCs/>
          <w:sz w:val="28"/>
          <w:szCs w:val="28"/>
          <w:lang w:eastAsia="en-US" w:bidi="ru-RU"/>
        </w:rPr>
        <w:t>комплаенс</w:t>
      </w:r>
      <w:proofErr w:type="spellEnd"/>
      <w:r w:rsidRPr="00B15940">
        <w:rPr>
          <w:rFonts w:eastAsia="Calibri"/>
          <w:b/>
          <w:bCs/>
          <w:sz w:val="28"/>
          <w:szCs w:val="28"/>
          <w:lang w:eastAsia="en-US" w:bidi="ru-RU"/>
        </w:rPr>
        <w:t xml:space="preserve">-рисков и ключевых показателей </w:t>
      </w:r>
      <w:r w:rsidRPr="00B15940">
        <w:rPr>
          <w:rFonts w:eastAsia="Calibri"/>
          <w:b/>
          <w:bCs/>
          <w:sz w:val="28"/>
          <w:szCs w:val="28"/>
          <w:lang w:eastAsia="en-US"/>
        </w:rPr>
        <w:t xml:space="preserve">эффективности функционирования антимонопольного </w:t>
      </w:r>
      <w:proofErr w:type="spellStart"/>
      <w:r w:rsidRPr="00B15940">
        <w:rPr>
          <w:rFonts w:eastAsia="Calibri"/>
          <w:b/>
          <w:bCs/>
          <w:sz w:val="28"/>
          <w:szCs w:val="28"/>
          <w:lang w:eastAsia="en-US"/>
        </w:rPr>
        <w:t>комплаенса</w:t>
      </w:r>
      <w:proofErr w:type="spellEnd"/>
      <w:r w:rsidRPr="00B15940">
        <w:rPr>
          <w:rFonts w:eastAsia="Calibri"/>
          <w:b/>
          <w:bCs/>
          <w:sz w:val="28"/>
          <w:szCs w:val="28"/>
          <w:lang w:eastAsia="en-US"/>
        </w:rPr>
        <w:t xml:space="preserve"> в администрации муниципального округа Воротынский Нижегородской области </w:t>
      </w:r>
    </w:p>
    <w:p w:rsidR="00B15940" w:rsidRPr="00B15940" w:rsidRDefault="00B15940" w:rsidP="00B1594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15940" w:rsidRPr="00B15940" w:rsidRDefault="00B15940" w:rsidP="00A10E3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 xml:space="preserve">В соответствии с Указом Президента Российской Федерации от 21.12.2017 </w:t>
      </w:r>
      <w:r w:rsidR="00854C51">
        <w:rPr>
          <w:rFonts w:eastAsia="Calibri"/>
          <w:sz w:val="28"/>
          <w:szCs w:val="28"/>
          <w:lang w:eastAsia="en-US"/>
        </w:rPr>
        <w:t xml:space="preserve">   </w:t>
      </w:r>
      <w:r w:rsidRPr="00B15940">
        <w:rPr>
          <w:rFonts w:eastAsia="Calibri"/>
          <w:sz w:val="28"/>
          <w:szCs w:val="28"/>
          <w:lang w:eastAsia="en-US"/>
        </w:rPr>
        <w:t xml:space="preserve">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постановлением администрации </w:t>
      </w:r>
      <w:r w:rsidR="00DA1395">
        <w:rPr>
          <w:rFonts w:eastAsia="Calibri"/>
          <w:sz w:val="28"/>
          <w:szCs w:val="28"/>
          <w:lang w:eastAsia="en-US"/>
        </w:rPr>
        <w:t>муниципального</w:t>
      </w:r>
      <w:r w:rsidRPr="00B15940">
        <w:rPr>
          <w:rFonts w:eastAsia="Calibri"/>
          <w:sz w:val="28"/>
          <w:szCs w:val="28"/>
          <w:lang w:eastAsia="en-US"/>
        </w:rPr>
        <w:t xml:space="preserve"> округа Воротынский Нижегородской области от </w:t>
      </w:r>
      <w:r w:rsidR="00DE69C3">
        <w:rPr>
          <w:rFonts w:eastAsia="Calibri"/>
          <w:color w:val="000000" w:themeColor="text1"/>
          <w:sz w:val="28"/>
          <w:szCs w:val="28"/>
          <w:lang w:eastAsia="en-US"/>
        </w:rPr>
        <w:t>15.01.2026</w:t>
      </w:r>
      <w:r w:rsidR="00EB6065" w:rsidRPr="00EB6065">
        <w:rPr>
          <w:rFonts w:eastAsia="Calibri"/>
          <w:color w:val="000000" w:themeColor="text1"/>
          <w:sz w:val="28"/>
          <w:szCs w:val="28"/>
          <w:lang w:eastAsia="en-US"/>
        </w:rPr>
        <w:t xml:space="preserve"> № 11</w:t>
      </w:r>
      <w:r w:rsidRPr="00EB606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15940">
        <w:rPr>
          <w:rFonts w:eastAsia="Calibri"/>
          <w:sz w:val="28"/>
          <w:szCs w:val="28"/>
          <w:lang w:eastAsia="en-US"/>
        </w:rPr>
        <w:t>«</w:t>
      </w:r>
      <w:r w:rsidR="00EB6065" w:rsidRPr="00EB6065">
        <w:rPr>
          <w:rFonts w:eastAsia="Calibri"/>
          <w:sz w:val="28"/>
          <w:szCs w:val="28"/>
          <w:lang w:eastAsia="en-US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EB6065" w:rsidRPr="00EB6065">
        <w:rPr>
          <w:rFonts w:eastAsia="Calibri"/>
          <w:sz w:val="28"/>
          <w:szCs w:val="28"/>
          <w:lang w:eastAsia="en-US"/>
        </w:rPr>
        <w:t>комплаенс</w:t>
      </w:r>
      <w:proofErr w:type="spellEnd"/>
      <w:r w:rsidR="00EB6065" w:rsidRPr="00EB6065">
        <w:rPr>
          <w:rFonts w:eastAsia="Calibri"/>
          <w:sz w:val="28"/>
          <w:szCs w:val="28"/>
          <w:lang w:eastAsia="en-US"/>
        </w:rPr>
        <w:t>) в администрации муниципального округа Воротынский Нижегородской области</w:t>
      </w:r>
      <w:r w:rsidRPr="00B15940">
        <w:rPr>
          <w:rFonts w:eastAsia="Calibri"/>
          <w:sz w:val="28"/>
          <w:szCs w:val="28"/>
          <w:lang w:eastAsia="en-US"/>
        </w:rPr>
        <w:t xml:space="preserve">» Администрация муниципального округа Воротынский Нижегородской области </w:t>
      </w:r>
      <w:proofErr w:type="gramStart"/>
      <w:r w:rsidRPr="00B15940">
        <w:rPr>
          <w:rFonts w:eastAsia="Calibri"/>
          <w:b/>
          <w:bCs/>
          <w:sz w:val="28"/>
          <w:szCs w:val="28"/>
          <w:lang w:eastAsia="en-US"/>
        </w:rPr>
        <w:t>п</w:t>
      </w:r>
      <w:proofErr w:type="gramEnd"/>
      <w:r w:rsidRPr="00B15940">
        <w:rPr>
          <w:rFonts w:eastAsia="Calibri"/>
          <w:b/>
          <w:bCs/>
          <w:sz w:val="28"/>
          <w:szCs w:val="28"/>
          <w:lang w:eastAsia="en-US"/>
        </w:rPr>
        <w:t xml:space="preserve"> о с т а н о в л я е т</w:t>
      </w:r>
      <w:r w:rsidRPr="00B15940">
        <w:rPr>
          <w:rFonts w:eastAsia="Calibri"/>
          <w:sz w:val="28"/>
          <w:szCs w:val="28"/>
          <w:lang w:eastAsia="en-US"/>
        </w:rPr>
        <w:t>:</w:t>
      </w:r>
    </w:p>
    <w:p w:rsidR="00B15940" w:rsidRPr="00B15940" w:rsidRDefault="00B15940" w:rsidP="00B159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 xml:space="preserve">1. Утвердить карту </w:t>
      </w:r>
      <w:proofErr w:type="spellStart"/>
      <w:r w:rsidRPr="00B15940">
        <w:rPr>
          <w:rFonts w:eastAsia="Calibri"/>
          <w:sz w:val="28"/>
          <w:szCs w:val="28"/>
          <w:lang w:eastAsia="en-US"/>
        </w:rPr>
        <w:t>комплаенс</w:t>
      </w:r>
      <w:proofErr w:type="spellEnd"/>
      <w:r w:rsidRPr="00B15940">
        <w:rPr>
          <w:rFonts w:eastAsia="Calibri"/>
          <w:sz w:val="28"/>
          <w:szCs w:val="28"/>
          <w:lang w:eastAsia="en-US"/>
        </w:rPr>
        <w:t>-рисков администрации муниципального округа Воротынский Нижегородской области на 2026 год.</w:t>
      </w:r>
    </w:p>
    <w:p w:rsidR="00B15940" w:rsidRPr="00B15940" w:rsidRDefault="00B15940" w:rsidP="00B159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 xml:space="preserve">2. Утвердить план мероприятий «дорожная карта» по снижению </w:t>
      </w:r>
      <w:proofErr w:type="spellStart"/>
      <w:r w:rsidRPr="00B15940">
        <w:rPr>
          <w:rFonts w:eastAsia="Calibri"/>
          <w:sz w:val="28"/>
          <w:szCs w:val="28"/>
          <w:lang w:eastAsia="en-US"/>
        </w:rPr>
        <w:t>комплаенс</w:t>
      </w:r>
      <w:proofErr w:type="spellEnd"/>
      <w:r w:rsidRPr="00B15940">
        <w:rPr>
          <w:rFonts w:eastAsia="Calibri"/>
          <w:sz w:val="28"/>
          <w:szCs w:val="28"/>
          <w:lang w:eastAsia="en-US"/>
        </w:rPr>
        <w:t>-рисков в администрации муниципального округа Воротынский Нижегородской области на 2026 год.</w:t>
      </w:r>
    </w:p>
    <w:p w:rsidR="00B15940" w:rsidRPr="00B15940" w:rsidRDefault="00B15940" w:rsidP="00B1594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 xml:space="preserve">3. Утвердить ключевые показатели эффективности функционирования антимонопольного </w:t>
      </w:r>
      <w:proofErr w:type="spellStart"/>
      <w:r w:rsidRPr="00B15940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B15940">
        <w:rPr>
          <w:rFonts w:eastAsia="Calibri"/>
          <w:sz w:val="28"/>
          <w:szCs w:val="28"/>
          <w:lang w:eastAsia="en-US"/>
        </w:rPr>
        <w:t xml:space="preserve"> в администрации муниципального округа Воротынский Нижегородской области на 2026 год.</w:t>
      </w:r>
    </w:p>
    <w:p w:rsidR="00B15940" w:rsidRPr="00B15940" w:rsidRDefault="00B15940" w:rsidP="00B15940">
      <w:pPr>
        <w:ind w:firstLine="709"/>
        <w:jc w:val="both"/>
        <w:rPr>
          <w:sz w:val="28"/>
          <w:szCs w:val="28"/>
        </w:rPr>
      </w:pPr>
      <w:r w:rsidRPr="00B15940">
        <w:rPr>
          <w:sz w:val="28"/>
          <w:szCs w:val="28"/>
        </w:rPr>
        <w:t xml:space="preserve">4. Признать утратившим силу постановление администрации городского округа Воротынский Нижегородской области от 17.01.2025 № 21 «Об утверждении карты </w:t>
      </w:r>
      <w:proofErr w:type="spellStart"/>
      <w:r w:rsidRPr="00B15940">
        <w:rPr>
          <w:sz w:val="28"/>
          <w:szCs w:val="28"/>
        </w:rPr>
        <w:t>комплаенс</w:t>
      </w:r>
      <w:proofErr w:type="spellEnd"/>
      <w:r w:rsidRPr="00B15940">
        <w:rPr>
          <w:sz w:val="28"/>
          <w:szCs w:val="28"/>
        </w:rPr>
        <w:t xml:space="preserve">-рисков, плана мероприятий («дорожной карты») по снижению </w:t>
      </w:r>
      <w:proofErr w:type="spellStart"/>
      <w:r w:rsidRPr="00B15940">
        <w:rPr>
          <w:sz w:val="28"/>
          <w:szCs w:val="28"/>
        </w:rPr>
        <w:lastRenderedPageBreak/>
        <w:t>комплаенс</w:t>
      </w:r>
      <w:proofErr w:type="spellEnd"/>
      <w:r w:rsidRPr="00B15940">
        <w:rPr>
          <w:sz w:val="28"/>
          <w:szCs w:val="28"/>
        </w:rPr>
        <w:t xml:space="preserve">-рисков и ключевых показателей эффективности функционирования антимонопольного </w:t>
      </w:r>
      <w:proofErr w:type="spellStart"/>
      <w:r w:rsidRPr="00B15940">
        <w:rPr>
          <w:sz w:val="28"/>
          <w:szCs w:val="28"/>
        </w:rPr>
        <w:t>комплаенса</w:t>
      </w:r>
      <w:proofErr w:type="spellEnd"/>
      <w:r w:rsidRPr="00B15940">
        <w:rPr>
          <w:sz w:val="28"/>
          <w:szCs w:val="28"/>
        </w:rPr>
        <w:t xml:space="preserve"> в администрации городского округа Воротынский Нижегородской области».</w:t>
      </w:r>
    </w:p>
    <w:p w:rsidR="00B15940" w:rsidRPr="00B15940" w:rsidRDefault="00B15940" w:rsidP="00B15940">
      <w:pPr>
        <w:ind w:firstLine="709"/>
        <w:jc w:val="both"/>
        <w:rPr>
          <w:sz w:val="28"/>
          <w:szCs w:val="28"/>
        </w:rPr>
      </w:pPr>
      <w:r w:rsidRPr="00B15940">
        <w:rPr>
          <w:sz w:val="28"/>
          <w:szCs w:val="28"/>
        </w:rPr>
        <w:t xml:space="preserve">5. </w:t>
      </w:r>
      <w:proofErr w:type="gramStart"/>
      <w:r w:rsidRPr="00B15940">
        <w:rPr>
          <w:sz w:val="28"/>
          <w:szCs w:val="28"/>
        </w:rPr>
        <w:t>Разместить</w:t>
      </w:r>
      <w:proofErr w:type="gramEnd"/>
      <w:r w:rsidRPr="00B15940">
        <w:rPr>
          <w:sz w:val="28"/>
          <w:szCs w:val="28"/>
        </w:rPr>
        <w:t xml:space="preserve"> настоящее постановление на официальном портале органов местного самоуправления муниципального округа Воротынский https://vorotynets.nobl.ru/.</w:t>
      </w:r>
    </w:p>
    <w:p w:rsidR="00B15940" w:rsidRPr="00B15940" w:rsidRDefault="00B15940" w:rsidP="00B15940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B15940">
        <w:rPr>
          <w:sz w:val="28"/>
          <w:szCs w:val="28"/>
        </w:rPr>
        <w:t>Контроль за</w:t>
      </w:r>
      <w:proofErr w:type="gramEnd"/>
      <w:r w:rsidRPr="00B15940">
        <w:rPr>
          <w:sz w:val="28"/>
          <w:szCs w:val="28"/>
        </w:rPr>
        <w:t xml:space="preserve"> исполнением постановления оставляю за собой.</w:t>
      </w:r>
    </w:p>
    <w:p w:rsidR="0041431C" w:rsidRPr="0041431C" w:rsidRDefault="0041431C" w:rsidP="0041431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41431C" w:rsidRPr="0041431C" w:rsidRDefault="0041431C" w:rsidP="0041431C">
      <w:pPr>
        <w:tabs>
          <w:tab w:val="left" w:pos="7380"/>
        </w:tabs>
        <w:rPr>
          <w:rFonts w:eastAsia="Calibri"/>
          <w:b/>
          <w:sz w:val="28"/>
          <w:szCs w:val="28"/>
          <w:lang w:eastAsia="en-US"/>
        </w:rPr>
      </w:pPr>
    </w:p>
    <w:p w:rsidR="0041431C" w:rsidRPr="0041431C" w:rsidRDefault="0041431C" w:rsidP="0041431C">
      <w:pPr>
        <w:tabs>
          <w:tab w:val="left" w:pos="7380"/>
        </w:tabs>
        <w:rPr>
          <w:sz w:val="28"/>
          <w:szCs w:val="28"/>
        </w:rPr>
      </w:pPr>
      <w:r w:rsidRPr="0041431C">
        <w:rPr>
          <w:sz w:val="28"/>
          <w:szCs w:val="28"/>
        </w:rPr>
        <w:t>Глава местного самоуправления</w:t>
      </w:r>
      <w:r w:rsidRPr="0041431C">
        <w:rPr>
          <w:sz w:val="28"/>
          <w:szCs w:val="28"/>
        </w:rPr>
        <w:tab/>
      </w:r>
    </w:p>
    <w:p w:rsidR="0041431C" w:rsidRPr="0041431C" w:rsidRDefault="0041431C" w:rsidP="0041431C">
      <w:pPr>
        <w:rPr>
          <w:sz w:val="28"/>
          <w:szCs w:val="28"/>
        </w:rPr>
      </w:pPr>
      <w:r w:rsidRPr="0041431C">
        <w:rPr>
          <w:sz w:val="28"/>
          <w:szCs w:val="28"/>
        </w:rPr>
        <w:t>муниципального округа Воротынский</w:t>
      </w:r>
    </w:p>
    <w:p w:rsidR="0041431C" w:rsidRPr="0041431C" w:rsidRDefault="0041431C" w:rsidP="0041431C">
      <w:pPr>
        <w:rPr>
          <w:sz w:val="28"/>
          <w:szCs w:val="28"/>
        </w:rPr>
      </w:pPr>
      <w:r w:rsidRPr="0041431C">
        <w:rPr>
          <w:sz w:val="28"/>
          <w:szCs w:val="28"/>
        </w:rPr>
        <w:t>Нижегородской области                                                                               А.А. Савельев</w:t>
      </w:r>
    </w:p>
    <w:p w:rsidR="0041431C" w:rsidRPr="0041431C" w:rsidRDefault="0041431C" w:rsidP="0041431C">
      <w:pPr>
        <w:rPr>
          <w:sz w:val="28"/>
          <w:szCs w:val="28"/>
        </w:rPr>
      </w:pPr>
    </w:p>
    <w:p w:rsidR="0041431C" w:rsidRPr="0041431C" w:rsidRDefault="0041431C" w:rsidP="0041431C">
      <w:pPr>
        <w:rPr>
          <w:sz w:val="28"/>
          <w:szCs w:val="28"/>
        </w:rPr>
      </w:pPr>
    </w:p>
    <w:p w:rsidR="0041431C" w:rsidRPr="0041431C" w:rsidRDefault="0041431C" w:rsidP="0041431C">
      <w:pPr>
        <w:rPr>
          <w:sz w:val="28"/>
          <w:szCs w:val="28"/>
        </w:rPr>
      </w:pPr>
    </w:p>
    <w:p w:rsidR="00B15940" w:rsidRDefault="00B15940" w:rsidP="0041431C">
      <w:pPr>
        <w:rPr>
          <w:sz w:val="28"/>
          <w:szCs w:val="28"/>
        </w:rPr>
      </w:pPr>
    </w:p>
    <w:p w:rsidR="00B15940" w:rsidRDefault="00B15940" w:rsidP="0041431C">
      <w:pPr>
        <w:rPr>
          <w:sz w:val="28"/>
          <w:szCs w:val="28"/>
        </w:rPr>
        <w:sectPr w:rsidR="00B15940" w:rsidSect="00B15940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882F60" w:rsidRPr="00B15940" w:rsidRDefault="00882F60" w:rsidP="00882F6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lastRenderedPageBreak/>
        <w:t>УТВЕРЖДЕН</w:t>
      </w:r>
      <w:r>
        <w:rPr>
          <w:rFonts w:eastAsia="Calibri"/>
          <w:sz w:val="28"/>
          <w:szCs w:val="28"/>
        </w:rPr>
        <w:t>А</w:t>
      </w:r>
    </w:p>
    <w:p w:rsidR="00882F60" w:rsidRPr="00B15940" w:rsidRDefault="00882F60" w:rsidP="00882F6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 администрации</w:t>
      </w:r>
    </w:p>
    <w:p w:rsidR="00882F60" w:rsidRPr="00B15940" w:rsidRDefault="00882F60" w:rsidP="00882F6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муниципального округа Воротынский</w:t>
      </w:r>
    </w:p>
    <w:p w:rsidR="00882F60" w:rsidRPr="00B15940" w:rsidRDefault="00882F60" w:rsidP="00882F6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Нижегородской области</w:t>
      </w:r>
    </w:p>
    <w:p w:rsidR="00882F60" w:rsidRPr="00B15940" w:rsidRDefault="00882F60" w:rsidP="00882F6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 xml:space="preserve">от </w:t>
      </w:r>
      <w:r w:rsidR="00DA14B0" w:rsidRPr="00DA14B0">
        <w:rPr>
          <w:rFonts w:eastAsia="Calibri"/>
          <w:sz w:val="28"/>
          <w:szCs w:val="28"/>
        </w:rPr>
        <w:t>28.01.2026</w:t>
      </w:r>
      <w:r w:rsidR="00DA14B0">
        <w:rPr>
          <w:rFonts w:eastAsia="Calibri"/>
          <w:sz w:val="28"/>
          <w:szCs w:val="28"/>
          <w:u w:val="single"/>
        </w:rPr>
        <w:t xml:space="preserve"> </w:t>
      </w:r>
      <w:r w:rsidRPr="00B15940">
        <w:rPr>
          <w:rFonts w:eastAsia="Calibri"/>
          <w:sz w:val="28"/>
          <w:szCs w:val="28"/>
        </w:rPr>
        <w:t>№</w:t>
      </w:r>
      <w:r w:rsidR="00DA14B0">
        <w:rPr>
          <w:rFonts w:eastAsia="Calibri"/>
          <w:sz w:val="28"/>
          <w:szCs w:val="28"/>
        </w:rPr>
        <w:t xml:space="preserve"> 39</w:t>
      </w:r>
    </w:p>
    <w:p w:rsidR="00B15940" w:rsidRPr="00B15940" w:rsidRDefault="00B15940" w:rsidP="00B15940">
      <w:pPr>
        <w:jc w:val="right"/>
        <w:rPr>
          <w:rFonts w:eastAsia="Calibri"/>
          <w:sz w:val="28"/>
          <w:szCs w:val="28"/>
          <w:lang w:eastAsia="en-US"/>
        </w:rPr>
      </w:pPr>
    </w:p>
    <w:p w:rsidR="00B15940" w:rsidRPr="00B15940" w:rsidRDefault="00B15940" w:rsidP="00B15940">
      <w:pPr>
        <w:jc w:val="center"/>
        <w:rPr>
          <w:rFonts w:eastAsia="Calibri"/>
          <w:sz w:val="28"/>
          <w:szCs w:val="28"/>
          <w:lang w:eastAsia="en-US"/>
        </w:rPr>
      </w:pPr>
      <w:r w:rsidRPr="00B15940">
        <w:rPr>
          <w:rFonts w:eastAsia="Calibri"/>
          <w:sz w:val="28"/>
          <w:szCs w:val="28"/>
          <w:lang w:eastAsia="en-US"/>
        </w:rPr>
        <w:t>Карта</w:t>
      </w:r>
    </w:p>
    <w:p w:rsidR="00B15940" w:rsidRPr="00B15940" w:rsidRDefault="00B15940" w:rsidP="00B15940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  <w:proofErr w:type="spellStart"/>
      <w:r w:rsidRPr="00B15940">
        <w:rPr>
          <w:rFonts w:eastAsia="Calibri"/>
          <w:sz w:val="28"/>
          <w:szCs w:val="28"/>
          <w:lang w:eastAsia="en-US"/>
        </w:rPr>
        <w:t>комплаенс</w:t>
      </w:r>
      <w:proofErr w:type="spellEnd"/>
      <w:r w:rsidRPr="00B15940">
        <w:rPr>
          <w:rFonts w:eastAsia="Calibri"/>
          <w:sz w:val="28"/>
          <w:szCs w:val="28"/>
          <w:lang w:eastAsia="en-US"/>
        </w:rPr>
        <w:t>-рисков администрации муниципального округа Воротынский Нижегородской области</w:t>
      </w:r>
    </w:p>
    <w:p w:rsidR="00B15940" w:rsidRPr="00B15940" w:rsidRDefault="00B15940" w:rsidP="00B15940">
      <w:pPr>
        <w:jc w:val="center"/>
        <w:rPr>
          <w:rFonts w:ascii="Arial" w:eastAsia="Calibri" w:hAnsi="Arial" w:cs="Arial"/>
          <w:sz w:val="32"/>
          <w:szCs w:val="32"/>
          <w:lang w:eastAsia="en-US"/>
        </w:rPr>
      </w:pPr>
    </w:p>
    <w:tbl>
      <w:tblPr>
        <w:tblStyle w:val="32"/>
        <w:tblW w:w="15134" w:type="dxa"/>
        <w:tblLayout w:type="fixed"/>
        <w:tblLook w:val="04A0" w:firstRow="1" w:lastRow="0" w:firstColumn="1" w:lastColumn="0" w:noHBand="0" w:noVBand="1"/>
      </w:tblPr>
      <w:tblGrid>
        <w:gridCol w:w="541"/>
        <w:gridCol w:w="2544"/>
        <w:gridCol w:w="2693"/>
        <w:gridCol w:w="2492"/>
        <w:gridCol w:w="3320"/>
        <w:gridCol w:w="1701"/>
        <w:gridCol w:w="1843"/>
      </w:tblGrid>
      <w:tr w:rsidR="00B15940" w:rsidRPr="00B15940" w:rsidTr="001F4F84">
        <w:tc>
          <w:tcPr>
            <w:tcW w:w="541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B15940">
              <w:rPr>
                <w:rFonts w:eastAsiaTheme="minorHAnsi"/>
                <w:lang w:eastAsia="en-US"/>
              </w:rPr>
              <w:t>п</w:t>
            </w:r>
            <w:proofErr w:type="gramEnd"/>
            <w:r w:rsidRPr="00B15940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544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Уровень риска</w:t>
            </w:r>
          </w:p>
        </w:tc>
        <w:tc>
          <w:tcPr>
            <w:tcW w:w="2693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Описание рисков</w:t>
            </w:r>
          </w:p>
        </w:tc>
        <w:tc>
          <w:tcPr>
            <w:tcW w:w="2492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Причины возникновения рисков и их оценка</w:t>
            </w:r>
          </w:p>
        </w:tc>
        <w:tc>
          <w:tcPr>
            <w:tcW w:w="3320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Наличие (отсутствие) остаточных рисков</w:t>
            </w:r>
          </w:p>
        </w:tc>
        <w:tc>
          <w:tcPr>
            <w:tcW w:w="1843" w:type="dxa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Вероятность повторного возникновения рисков</w:t>
            </w:r>
          </w:p>
        </w:tc>
      </w:tr>
      <w:tr w:rsidR="00B15940" w:rsidRPr="00B15940" w:rsidTr="001F4F84">
        <w:tc>
          <w:tcPr>
            <w:tcW w:w="15134" w:type="dxa"/>
            <w:gridSpan w:val="7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15940">
              <w:rPr>
                <w:rFonts w:eastAsiaTheme="minorHAnsi"/>
                <w:b/>
                <w:lang w:eastAsia="en-US"/>
              </w:rPr>
              <w:t>В сфере инвестиционной и предпринимательской деятельности</w:t>
            </w:r>
          </w:p>
        </w:tc>
      </w:tr>
      <w:tr w:rsidR="00B15940" w:rsidRPr="00B15940" w:rsidTr="001F4F84">
        <w:tc>
          <w:tcPr>
            <w:tcW w:w="54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44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Незначительный</w:t>
            </w:r>
          </w:p>
        </w:tc>
        <w:tc>
          <w:tcPr>
            <w:tcW w:w="269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 xml:space="preserve">Разработка НПА, </w:t>
            </w:r>
            <w:proofErr w:type="gramStart"/>
            <w:r w:rsidRPr="00B15940">
              <w:rPr>
                <w:rFonts w:eastAsiaTheme="minorHAnsi"/>
                <w:lang w:eastAsia="en-US" w:bidi="ru-RU"/>
              </w:rPr>
              <w:t>затрагивающих</w:t>
            </w:r>
            <w:proofErr w:type="gramEnd"/>
            <w:r w:rsidRPr="00B15940">
              <w:rPr>
                <w:rFonts w:eastAsiaTheme="minorHAnsi"/>
                <w:lang w:eastAsia="en-US" w:bidi="ru-RU"/>
              </w:rPr>
              <w:t xml:space="preserve"> вопросы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492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Недостаточное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знание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действующего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законодательства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Несвоевременное отслеживание изменений законодательства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Несоблюдение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proofErr w:type="gramStart"/>
            <w:r w:rsidRPr="00B15940">
              <w:rPr>
                <w:rFonts w:eastAsiaTheme="minorHAnsi"/>
                <w:lang w:eastAsia="en-US" w:bidi="ru-RU"/>
              </w:rPr>
              <w:t>установленных</w:t>
            </w:r>
            <w:proofErr w:type="gramEnd"/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процедур</w:t>
            </w:r>
          </w:p>
        </w:tc>
        <w:tc>
          <w:tcPr>
            <w:tcW w:w="3320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170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Остаточные риски маловероятны</w:t>
            </w:r>
          </w:p>
        </w:tc>
        <w:tc>
          <w:tcPr>
            <w:tcW w:w="184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Сохраняется</w:t>
            </w:r>
          </w:p>
        </w:tc>
      </w:tr>
      <w:tr w:rsidR="00B15940" w:rsidRPr="00B15940" w:rsidTr="001F4F84">
        <w:tc>
          <w:tcPr>
            <w:tcW w:w="15134" w:type="dxa"/>
            <w:gridSpan w:val="7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15940">
              <w:rPr>
                <w:rFonts w:eastAsiaTheme="minorHAnsi"/>
                <w:b/>
                <w:lang w:eastAsia="en-US"/>
              </w:rPr>
              <w:t>В сфере закупок товаров, работ, услуг для обеспечения муниципальных нужд</w:t>
            </w:r>
          </w:p>
        </w:tc>
      </w:tr>
      <w:tr w:rsidR="00B15940" w:rsidRPr="00B15940" w:rsidTr="001F4F84">
        <w:tc>
          <w:tcPr>
            <w:tcW w:w="54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44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Высокий</w:t>
            </w:r>
          </w:p>
        </w:tc>
        <w:tc>
          <w:tcPr>
            <w:tcW w:w="269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 xml:space="preserve">Нарушение антимонопольного законодательства при осуществлении закупок товаров, работ, услуг </w:t>
            </w:r>
            <w:r w:rsidRPr="00B15940">
              <w:rPr>
                <w:rFonts w:eastAsiaTheme="minorHAnsi"/>
                <w:lang w:eastAsia="en-US" w:bidi="ru-RU"/>
              </w:rPr>
              <w:lastRenderedPageBreak/>
              <w:t>для обеспечения муниципальных нужд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Ограничение количества участников закупки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 xml:space="preserve">Совершение комиссией по осуществлению закупок действий, 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proofErr w:type="gramStart"/>
            <w:r w:rsidRPr="00B15940">
              <w:rPr>
                <w:rFonts w:eastAsiaTheme="minorHAnsi"/>
                <w:lang w:eastAsia="en-US" w:bidi="ru-RU"/>
              </w:rPr>
              <w:t>ограничивающих</w:t>
            </w:r>
            <w:proofErr w:type="gramEnd"/>
            <w:r w:rsidRPr="00B15940">
              <w:rPr>
                <w:rFonts w:eastAsiaTheme="minorHAnsi"/>
                <w:lang w:eastAsia="en-US" w:bidi="ru-RU"/>
              </w:rPr>
              <w:t xml:space="preserve"> конкуренцию</w:t>
            </w:r>
          </w:p>
        </w:tc>
        <w:tc>
          <w:tcPr>
            <w:tcW w:w="2492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lastRenderedPageBreak/>
              <w:t>Недостаточный опыт применения законодательства о контрактной системе в сфере закупок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Несвоевременное отслеживание изменений законодательства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320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lastRenderedPageBreak/>
              <w:t xml:space="preserve">Регулярное обучение сотрудников, повышение профессиональной квалификации сотрудников в сфере закупок, членов </w:t>
            </w:r>
            <w:r w:rsidRPr="00B15940">
              <w:rPr>
                <w:rFonts w:eastAsiaTheme="minorHAnsi"/>
                <w:lang w:eastAsia="en-US" w:bidi="ru-RU"/>
              </w:rPr>
              <w:lastRenderedPageBreak/>
              <w:t>комиссии по закупкам (повышение квалификации, образовательные мероприятия)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Изучение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170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lastRenderedPageBreak/>
              <w:t>Остаточные риски маловероятны</w:t>
            </w:r>
          </w:p>
        </w:tc>
        <w:tc>
          <w:tcPr>
            <w:tcW w:w="184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Сохраняется</w:t>
            </w:r>
          </w:p>
        </w:tc>
      </w:tr>
      <w:tr w:rsidR="00B15940" w:rsidRPr="00B15940" w:rsidTr="001F4F84">
        <w:tc>
          <w:tcPr>
            <w:tcW w:w="15134" w:type="dxa"/>
            <w:gridSpan w:val="7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15940">
              <w:rPr>
                <w:rFonts w:eastAsiaTheme="minorHAnsi"/>
                <w:b/>
                <w:lang w:eastAsia="en-US"/>
              </w:rPr>
              <w:lastRenderedPageBreak/>
              <w:t>В сфере предоставления муниципальных услуг</w:t>
            </w:r>
          </w:p>
        </w:tc>
      </w:tr>
      <w:tr w:rsidR="00B15940" w:rsidRPr="00B15940" w:rsidTr="001F4F84">
        <w:tc>
          <w:tcPr>
            <w:tcW w:w="54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544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Существенный</w:t>
            </w:r>
          </w:p>
        </w:tc>
        <w:tc>
          <w:tcPr>
            <w:tcW w:w="269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 w:bidi="ru-RU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Нарушение порядка предоставления муниципальной услуги, которое может привести к ограничению и недопущению конкуренции</w:t>
            </w:r>
          </w:p>
        </w:tc>
        <w:tc>
          <w:tcPr>
            <w:tcW w:w="2492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Нарушение сроков предоставления муниципальной услуги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Отсутствие регламента предоставления конкретной муниципальной услуги</w:t>
            </w: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Ослабление контроля над предоставлением муниципальной услуги</w:t>
            </w:r>
          </w:p>
        </w:tc>
        <w:tc>
          <w:tcPr>
            <w:tcW w:w="3320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170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t>Остаточные риски маловероятны</w:t>
            </w:r>
          </w:p>
        </w:tc>
        <w:tc>
          <w:tcPr>
            <w:tcW w:w="184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Сохраняется</w:t>
            </w:r>
          </w:p>
        </w:tc>
      </w:tr>
      <w:tr w:rsidR="00B15940" w:rsidRPr="00B15940" w:rsidTr="001F4F84">
        <w:tc>
          <w:tcPr>
            <w:tcW w:w="15134" w:type="dxa"/>
            <w:gridSpan w:val="7"/>
          </w:tcPr>
          <w:p w:rsidR="00B15940" w:rsidRPr="00B15940" w:rsidRDefault="00B15940" w:rsidP="00B1594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B15940">
              <w:rPr>
                <w:rFonts w:eastAsiaTheme="minorHAnsi"/>
                <w:b/>
                <w:lang w:eastAsia="en-US"/>
              </w:rPr>
              <w:t>В сфере формирования документов стратегического планирования</w:t>
            </w:r>
          </w:p>
        </w:tc>
      </w:tr>
      <w:tr w:rsidR="00B15940" w:rsidRPr="00B15940" w:rsidTr="001F4F84">
        <w:tc>
          <w:tcPr>
            <w:tcW w:w="54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544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Существенный</w:t>
            </w:r>
          </w:p>
        </w:tc>
        <w:tc>
          <w:tcPr>
            <w:tcW w:w="269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/>
              </w:rPr>
              <w:t xml:space="preserve">Разработка документов системы стратегического планирования и </w:t>
            </w:r>
            <w:r w:rsidRPr="00B15940">
              <w:rPr>
                <w:rFonts w:eastAsiaTheme="minorHAnsi"/>
                <w:lang w:eastAsia="en-US"/>
              </w:rPr>
              <w:lastRenderedPageBreak/>
              <w:t>нормативных правовых актов (далее - НПА) с нарушениями антимонопольного законодательства, содержащими дискриминационные условия для хозяйствующих субъектов</w:t>
            </w:r>
          </w:p>
        </w:tc>
        <w:tc>
          <w:tcPr>
            <w:tcW w:w="2492" w:type="dxa"/>
          </w:tcPr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lastRenderedPageBreak/>
              <w:t>Недостаточное знание действующего законодательства</w:t>
            </w: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lastRenderedPageBreak/>
              <w:t>Несвоевременное отслеживание изменений законодательства</w:t>
            </w:r>
          </w:p>
        </w:tc>
        <w:tc>
          <w:tcPr>
            <w:tcW w:w="3320" w:type="dxa"/>
          </w:tcPr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lastRenderedPageBreak/>
              <w:t xml:space="preserve">Соблюдение административных регламентов, порядков и положений при разработке </w:t>
            </w:r>
            <w:r w:rsidRPr="00B15940">
              <w:rPr>
                <w:rFonts w:eastAsiaTheme="minorEastAsia"/>
              </w:rPr>
              <w:lastRenderedPageBreak/>
              <w:t>проектов НПА</w:t>
            </w: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15940" w:rsidRPr="00B15940" w:rsidRDefault="00B15940" w:rsidP="00B15940">
            <w:pPr>
              <w:rPr>
                <w:rFonts w:eastAsiaTheme="minorHAnsi"/>
                <w:lang w:eastAsia="en-US" w:bidi="ru-RU"/>
              </w:rPr>
            </w:pPr>
            <w:r w:rsidRPr="00B15940">
              <w:rPr>
                <w:rFonts w:eastAsiaTheme="minorHAnsi"/>
                <w:lang w:eastAsia="en-US"/>
              </w:rPr>
              <w:t>Проведение заседаний рабочих групп, советов по вопросам разработки и исполнения документов стратегического планирования</w:t>
            </w:r>
          </w:p>
        </w:tc>
        <w:tc>
          <w:tcPr>
            <w:tcW w:w="1701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 w:bidi="ru-RU"/>
              </w:rPr>
              <w:lastRenderedPageBreak/>
              <w:t>Остаточные риски маловероятны</w:t>
            </w:r>
          </w:p>
        </w:tc>
        <w:tc>
          <w:tcPr>
            <w:tcW w:w="1843" w:type="dxa"/>
          </w:tcPr>
          <w:p w:rsidR="00B15940" w:rsidRPr="00B15940" w:rsidRDefault="00B15940" w:rsidP="00B15940">
            <w:pPr>
              <w:rPr>
                <w:rFonts w:eastAsiaTheme="minorHAnsi"/>
                <w:lang w:eastAsia="en-US"/>
              </w:rPr>
            </w:pPr>
            <w:r w:rsidRPr="00B15940">
              <w:rPr>
                <w:rFonts w:eastAsiaTheme="minorHAnsi"/>
                <w:lang w:eastAsia="en-US"/>
              </w:rPr>
              <w:t>Сохраняется</w:t>
            </w:r>
          </w:p>
        </w:tc>
      </w:tr>
    </w:tbl>
    <w:p w:rsidR="00B15940" w:rsidRPr="00B15940" w:rsidRDefault="00B15940" w:rsidP="00B15940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15940" w:rsidRPr="00B15940" w:rsidRDefault="00B15940" w:rsidP="00B15940">
      <w:pPr>
        <w:spacing w:after="200" w:line="276" w:lineRule="auto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spacing w:after="200" w:line="276" w:lineRule="auto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B1594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882F60" w:rsidRDefault="00882F60" w:rsidP="00882F60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B15940" w:rsidRPr="00B15940" w:rsidRDefault="00B15940" w:rsidP="00882F6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lastRenderedPageBreak/>
        <w:t>УТВЕРЖДЕН</w:t>
      </w:r>
    </w:p>
    <w:p w:rsidR="00B15940" w:rsidRPr="00B15940" w:rsidRDefault="00B15940" w:rsidP="00B1594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 администрации</w:t>
      </w:r>
    </w:p>
    <w:p w:rsidR="00B15940" w:rsidRPr="00B15940" w:rsidRDefault="00B1594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муниципального округа Воротынский</w:t>
      </w:r>
    </w:p>
    <w:p w:rsidR="00B15940" w:rsidRPr="00B15940" w:rsidRDefault="00B1594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Нижегородской области</w:t>
      </w:r>
    </w:p>
    <w:p w:rsidR="00B15940" w:rsidRPr="00B15940" w:rsidRDefault="00DA14B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DA14B0">
        <w:rPr>
          <w:rFonts w:eastAsia="Calibri"/>
          <w:sz w:val="28"/>
          <w:szCs w:val="28"/>
        </w:rPr>
        <w:t>от 28.01.2026 № 39</w:t>
      </w:r>
    </w:p>
    <w:p w:rsidR="00B15940" w:rsidRPr="00B15940" w:rsidRDefault="00B15940" w:rsidP="00B15940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15940" w:rsidRPr="00B15940" w:rsidRDefault="00B15940" w:rsidP="00B15940">
      <w:pPr>
        <w:widowControl w:val="0"/>
        <w:spacing w:line="278" w:lineRule="exact"/>
        <w:ind w:left="20"/>
        <w:jc w:val="center"/>
        <w:rPr>
          <w:bCs/>
          <w:sz w:val="28"/>
          <w:szCs w:val="28"/>
          <w:lang w:bidi="ru-RU"/>
        </w:rPr>
      </w:pPr>
      <w:r w:rsidRPr="00B15940">
        <w:rPr>
          <w:bCs/>
          <w:sz w:val="28"/>
          <w:szCs w:val="28"/>
          <w:lang w:bidi="ru-RU"/>
        </w:rPr>
        <w:t>План мероприятий («Дорожная карта»)</w:t>
      </w:r>
    </w:p>
    <w:p w:rsidR="00D257D5" w:rsidRDefault="00B15940" w:rsidP="00B15940">
      <w:pPr>
        <w:widowControl w:val="0"/>
        <w:spacing w:line="278" w:lineRule="exact"/>
        <w:ind w:left="20"/>
        <w:jc w:val="center"/>
        <w:rPr>
          <w:bCs/>
          <w:sz w:val="28"/>
          <w:szCs w:val="28"/>
          <w:lang w:bidi="ru-RU"/>
        </w:rPr>
      </w:pPr>
      <w:r w:rsidRPr="00B15940">
        <w:rPr>
          <w:bCs/>
          <w:sz w:val="28"/>
          <w:szCs w:val="28"/>
          <w:lang w:bidi="ru-RU"/>
        </w:rPr>
        <w:t>по снижению рисков нарушения антимонопольного законодательства (</w:t>
      </w:r>
      <w:proofErr w:type="spellStart"/>
      <w:r w:rsidRPr="00B15940">
        <w:rPr>
          <w:bCs/>
          <w:sz w:val="28"/>
          <w:szCs w:val="28"/>
          <w:lang w:bidi="ru-RU"/>
        </w:rPr>
        <w:t>комплаенс</w:t>
      </w:r>
      <w:proofErr w:type="spellEnd"/>
      <w:r w:rsidRPr="00B15940">
        <w:rPr>
          <w:bCs/>
          <w:sz w:val="28"/>
          <w:szCs w:val="28"/>
          <w:lang w:bidi="ru-RU"/>
        </w:rPr>
        <w:t xml:space="preserve"> - риски) администрации </w:t>
      </w:r>
    </w:p>
    <w:p w:rsidR="00B15940" w:rsidRPr="00B15940" w:rsidRDefault="00B15940" w:rsidP="00B15940">
      <w:pPr>
        <w:widowControl w:val="0"/>
        <w:spacing w:line="278" w:lineRule="exact"/>
        <w:ind w:left="20"/>
        <w:jc w:val="center"/>
        <w:rPr>
          <w:bCs/>
          <w:sz w:val="28"/>
          <w:szCs w:val="28"/>
          <w:lang w:bidi="ru-RU"/>
        </w:rPr>
      </w:pPr>
      <w:r w:rsidRPr="00B15940">
        <w:rPr>
          <w:bCs/>
          <w:sz w:val="28"/>
          <w:szCs w:val="28"/>
          <w:lang w:bidi="ru-RU"/>
        </w:rPr>
        <w:t xml:space="preserve">муниципального округа Воротынский Нижегородской области </w:t>
      </w:r>
    </w:p>
    <w:p w:rsidR="00B15940" w:rsidRPr="00B15940" w:rsidRDefault="00B15940" w:rsidP="00B15940">
      <w:pPr>
        <w:widowControl w:val="0"/>
        <w:spacing w:line="278" w:lineRule="exact"/>
        <w:ind w:left="20"/>
        <w:jc w:val="center"/>
        <w:rPr>
          <w:bCs/>
          <w:sz w:val="28"/>
          <w:szCs w:val="28"/>
          <w:lang w:bidi="ru-RU"/>
        </w:rPr>
      </w:pPr>
    </w:p>
    <w:tbl>
      <w:tblPr>
        <w:tblStyle w:val="32"/>
        <w:tblW w:w="0" w:type="auto"/>
        <w:tblInd w:w="20" w:type="dxa"/>
        <w:tblLook w:val="04A0" w:firstRow="1" w:lastRow="0" w:firstColumn="1" w:lastColumn="0" w:noHBand="0" w:noVBand="1"/>
      </w:tblPr>
      <w:tblGrid>
        <w:gridCol w:w="785"/>
        <w:gridCol w:w="4039"/>
        <w:gridCol w:w="2638"/>
        <w:gridCol w:w="3258"/>
        <w:gridCol w:w="992"/>
        <w:gridCol w:w="3402"/>
      </w:tblGrid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 xml:space="preserve">№ </w:t>
            </w:r>
            <w:proofErr w:type="gramStart"/>
            <w:r w:rsidRPr="00B15940">
              <w:rPr>
                <w:bCs/>
                <w:lang w:bidi="ru-RU"/>
              </w:rPr>
              <w:t>п</w:t>
            </w:r>
            <w:proofErr w:type="gramEnd"/>
            <w:r w:rsidRPr="00B15940">
              <w:rPr>
                <w:bCs/>
                <w:lang w:bidi="ru-RU"/>
              </w:rPr>
              <w:t>/п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Мероприятие</w:t>
            </w:r>
          </w:p>
        </w:tc>
        <w:tc>
          <w:tcPr>
            <w:tcW w:w="2638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Описание действий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Показатель</w:t>
            </w:r>
          </w:p>
        </w:tc>
        <w:tc>
          <w:tcPr>
            <w:tcW w:w="992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Срок</w:t>
            </w:r>
          </w:p>
        </w:tc>
        <w:tc>
          <w:tcPr>
            <w:tcW w:w="3402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Ответственный</w:t>
            </w:r>
          </w:p>
        </w:tc>
      </w:tr>
      <w:tr w:rsidR="00B15940" w:rsidRPr="00B15940" w:rsidTr="001F4F84">
        <w:tc>
          <w:tcPr>
            <w:tcW w:w="15114" w:type="dxa"/>
            <w:gridSpan w:val="6"/>
          </w:tcPr>
          <w:p w:rsidR="00B15940" w:rsidRPr="00B15940" w:rsidRDefault="00B15940" w:rsidP="00B15940">
            <w:pPr>
              <w:widowControl w:val="0"/>
              <w:numPr>
                <w:ilvl w:val="0"/>
                <w:numId w:val="28"/>
              </w:numPr>
              <w:spacing w:line="278" w:lineRule="exact"/>
              <w:contextualSpacing/>
              <w:jc w:val="center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b/>
                <w:bCs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</w:tr>
      <w:tr w:rsidR="00B15940" w:rsidRPr="00B15940" w:rsidTr="001F4F84">
        <w:tc>
          <w:tcPr>
            <w:tcW w:w="785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1.1.</w:t>
            </w:r>
          </w:p>
        </w:tc>
        <w:tc>
          <w:tcPr>
            <w:tcW w:w="4039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proofErr w:type="gramStart"/>
            <w:r w:rsidRPr="00B15940">
              <w:rPr>
                <w:bCs/>
                <w:lang w:bidi="ru-RU"/>
              </w:rPr>
              <w:t>Разработка НП</w:t>
            </w:r>
            <w:r w:rsidRPr="00B15940">
              <w:rPr>
                <w:bCs/>
                <w:lang w:bidi="en-US"/>
              </w:rPr>
              <w:t>А</w:t>
            </w:r>
            <w:r w:rsidRPr="00B15940">
              <w:rPr>
                <w:bCs/>
                <w:lang w:bidi="ru-RU"/>
              </w:rPr>
              <w:t>, затрагивающих вопросы 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  <w:proofErr w:type="gramEnd"/>
          </w:p>
        </w:tc>
        <w:tc>
          <w:tcPr>
            <w:tcW w:w="263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Выявление и снижение рисков, предотвращение и (или) выявление нарушений, вводящих избыточные обязанности, запреты и ограничения для хозяйствующих субъектов</w:t>
            </w:r>
          </w:p>
        </w:tc>
        <w:tc>
          <w:tcPr>
            <w:tcW w:w="992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Отдел имущественных отношений управления муниципальным имуществом администрации,</w:t>
            </w:r>
            <w:r w:rsidRPr="00B15940">
              <w:rPr>
                <w:rFonts w:eastAsia="Courier New"/>
                <w:lang w:bidi="ru-RU"/>
              </w:rPr>
              <w:t xml:space="preserve"> структурные подразделения администрации, разрабатывающие проекты НПА</w:t>
            </w:r>
            <w:r w:rsidRPr="00B15940">
              <w:rPr>
                <w:rFonts w:eastAsia="Courier New"/>
                <w:color w:val="000000"/>
                <w:lang w:eastAsia="en-US" w:bidi="en-US"/>
              </w:rPr>
              <w:t>, сектор по противодействию коррупции и правовому обеспечению управления делами администрации</w:t>
            </w:r>
          </w:p>
        </w:tc>
      </w:tr>
      <w:tr w:rsidR="00B15940" w:rsidRPr="00B15940" w:rsidTr="001F4F84">
        <w:tc>
          <w:tcPr>
            <w:tcW w:w="785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4039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263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Обеспечение ведения на официальном сайте администрации разделов «Оценка регулирующего воздействия проектов НП</w:t>
            </w:r>
            <w:r w:rsidRPr="00B15940">
              <w:rPr>
                <w:bCs/>
                <w:lang w:bidi="en-US"/>
              </w:rPr>
              <w:t>А</w:t>
            </w:r>
            <w:r w:rsidRPr="00B15940">
              <w:rPr>
                <w:bCs/>
                <w:lang w:bidi="ru-RU"/>
              </w:rPr>
              <w:t xml:space="preserve"> и экспертиза </w:t>
            </w:r>
            <w:r w:rsidRPr="00B15940">
              <w:rPr>
                <w:bCs/>
                <w:lang w:bidi="ru-RU"/>
              </w:rPr>
              <w:lastRenderedPageBreak/>
              <w:t>НПА», «Развитие малого и среднего предпринимательства», «Развитие конкуренции и инвестиционной деятельности»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lastRenderedPageBreak/>
              <w:t>Обеспечение открытости и доступности информации о НПА</w:t>
            </w:r>
            <w:r w:rsidRPr="00B15940">
              <w:rPr>
                <w:rFonts w:eastAsia="Courier New"/>
                <w:color w:val="000000"/>
                <w:lang w:eastAsia="en-US" w:bidi="en-US"/>
              </w:rPr>
              <w:t xml:space="preserve"> </w:t>
            </w:r>
            <w:r w:rsidRPr="00B15940">
              <w:rPr>
                <w:rFonts w:eastAsia="Courier New"/>
                <w:color w:val="000000"/>
                <w:lang w:bidi="ru-RU"/>
              </w:rPr>
              <w:t>в сфере инвестиционной и предпринимательской деятельности</w:t>
            </w:r>
          </w:p>
        </w:tc>
        <w:tc>
          <w:tcPr>
            <w:tcW w:w="992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Отдел имущественных отношений управления муниципальным имуществом администрации</w:t>
            </w:r>
          </w:p>
        </w:tc>
      </w:tr>
      <w:tr w:rsidR="00B15940" w:rsidRPr="00B15940" w:rsidTr="001F4F84">
        <w:tc>
          <w:tcPr>
            <w:tcW w:w="15114" w:type="dxa"/>
            <w:gridSpan w:val="6"/>
          </w:tcPr>
          <w:p w:rsidR="00B15940" w:rsidRPr="00B15940" w:rsidRDefault="00B15940" w:rsidP="00B15940">
            <w:pPr>
              <w:widowControl w:val="0"/>
              <w:numPr>
                <w:ilvl w:val="0"/>
                <w:numId w:val="28"/>
              </w:numPr>
              <w:spacing w:line="278" w:lineRule="exact"/>
              <w:contextualSpacing/>
              <w:jc w:val="center"/>
              <w:rPr>
                <w:bCs/>
                <w:lang w:bidi="ru-RU"/>
              </w:rPr>
            </w:pPr>
            <w:r w:rsidRPr="00B15940">
              <w:rPr>
                <w:rFonts w:eastAsia="Courier New"/>
                <w:b/>
                <w:bCs/>
                <w:color w:val="000000"/>
                <w:lang w:bidi="ru-RU"/>
              </w:rPr>
              <w:lastRenderedPageBreak/>
              <w:t>В сфере закупок товаров, работ, услуг для обеспечения государственных и муниципальных нужд</w:t>
            </w: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2.1.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color w:val="000000"/>
                <w:sz w:val="28"/>
                <w:szCs w:val="28"/>
                <w:lang w:bidi="ru-RU"/>
              </w:rPr>
            </w:pPr>
            <w:r w:rsidRPr="00B15940">
              <w:rPr>
                <w:color w:val="000000"/>
                <w:lang w:bidi="ru-RU"/>
              </w:rPr>
              <w:t>Нарушение антимонопольного законодательства</w:t>
            </w:r>
          </w:p>
          <w:p w:rsidR="00B15940" w:rsidRPr="00B15940" w:rsidRDefault="00B15940" w:rsidP="00B15940">
            <w:pPr>
              <w:widowControl w:val="0"/>
              <w:spacing w:after="280"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B15940">
              <w:rPr>
                <w:color w:val="000000"/>
                <w:lang w:bidi="ru-RU"/>
              </w:rPr>
              <w:t>при осуществлении закупок товаров, работ, услуг для обеспечения муниципальных нужд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2638" w:type="dxa"/>
            <w:vMerge w:val="restart"/>
          </w:tcPr>
          <w:p w:rsidR="00B15940" w:rsidRPr="00B15940" w:rsidRDefault="00B15940" w:rsidP="00B15940">
            <w:pPr>
              <w:widowControl w:val="0"/>
              <w:spacing w:line="274" w:lineRule="exact"/>
              <w:rPr>
                <w:color w:val="000000"/>
                <w:sz w:val="28"/>
                <w:szCs w:val="28"/>
                <w:lang w:bidi="ru-RU"/>
              </w:rPr>
            </w:pPr>
            <w:r w:rsidRPr="00B15940">
              <w:rPr>
                <w:color w:val="000000"/>
                <w:lang w:bidi="ru-RU"/>
              </w:rPr>
              <w:t>Изучение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3258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Соблюдение требований при проведении закупок</w:t>
            </w:r>
          </w:p>
        </w:tc>
        <w:tc>
          <w:tcPr>
            <w:tcW w:w="992" w:type="dxa"/>
            <w:vMerge w:val="restart"/>
          </w:tcPr>
          <w:p w:rsidR="00B15940" w:rsidRPr="00B15940" w:rsidRDefault="00B15940" w:rsidP="00B1594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 xml:space="preserve">Сектор муниципальных закупок и отчетности </w:t>
            </w:r>
            <w:r w:rsidRPr="00B15940">
              <w:rPr>
                <w:rFonts w:eastAsia="Courier New"/>
                <w:color w:val="000000"/>
                <w:lang w:bidi="ru-RU"/>
              </w:rPr>
              <w:t>управления муниципальным имуществом администрации</w:t>
            </w:r>
            <w:r w:rsidRPr="00B15940">
              <w:rPr>
                <w:bCs/>
                <w:lang w:bidi="ru-RU"/>
              </w:rPr>
              <w:t>, сектор по противодействию коррупции и правовому обеспечению управления делами администрации, структурные подразделения администрации</w:t>
            </w: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rPr>
                <w:lang w:bidi="ru-RU"/>
              </w:rPr>
            </w:pPr>
          </w:p>
          <w:p w:rsidR="00B15940" w:rsidRPr="00B15940" w:rsidRDefault="00B15940" w:rsidP="00B15940">
            <w:pPr>
              <w:jc w:val="right"/>
              <w:rPr>
                <w:lang w:bidi="ru-RU"/>
              </w:rPr>
            </w:pP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2.2.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Ограничение количества участников закупки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2638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</w:p>
        </w:tc>
        <w:tc>
          <w:tcPr>
            <w:tcW w:w="3258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</w:p>
        </w:tc>
        <w:tc>
          <w:tcPr>
            <w:tcW w:w="992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3402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2.3.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 xml:space="preserve">Совершение комиссией по осуществлению закупок действий, 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proofErr w:type="gramStart"/>
            <w:r w:rsidRPr="00B15940">
              <w:rPr>
                <w:bCs/>
                <w:lang w:bidi="ru-RU"/>
              </w:rPr>
              <w:t>ограничивающих</w:t>
            </w:r>
            <w:proofErr w:type="gramEnd"/>
            <w:r w:rsidRPr="00B15940">
              <w:rPr>
                <w:bCs/>
                <w:lang w:bidi="ru-RU"/>
              </w:rPr>
              <w:t xml:space="preserve"> конкуренцию</w:t>
            </w:r>
          </w:p>
        </w:tc>
        <w:tc>
          <w:tcPr>
            <w:tcW w:w="2638" w:type="dxa"/>
          </w:tcPr>
          <w:p w:rsidR="00B15940" w:rsidRPr="00B15940" w:rsidRDefault="00B15940" w:rsidP="00B15940">
            <w:pPr>
              <w:widowControl w:val="0"/>
              <w:spacing w:line="274" w:lineRule="exact"/>
              <w:rPr>
                <w:lang w:bidi="ru-RU"/>
              </w:rPr>
            </w:pPr>
            <w:r w:rsidRPr="00B15940">
              <w:rPr>
                <w:color w:val="000000"/>
                <w:lang w:bidi="ru-RU"/>
              </w:rPr>
              <w:t>Регулярное обучение сотрудников, повышение профессиональной квалификации сотрудников</w:t>
            </w:r>
            <w:r w:rsidRPr="00B15940">
              <w:rPr>
                <w:lang w:bidi="ru-RU"/>
              </w:rPr>
              <w:t xml:space="preserve"> в сфере закупок, членов комиссии по закупкам, </w:t>
            </w:r>
          </w:p>
          <w:p w:rsidR="00B15940" w:rsidRPr="00B15940" w:rsidRDefault="00B15940" w:rsidP="00B15940">
            <w:pPr>
              <w:widowControl w:val="0"/>
              <w:spacing w:line="274" w:lineRule="exact"/>
              <w:rPr>
                <w:lang w:bidi="ru-RU"/>
              </w:rPr>
            </w:pPr>
            <w:proofErr w:type="gramStart"/>
            <w:r w:rsidRPr="00B15940">
              <w:rPr>
                <w:lang w:bidi="ru-RU"/>
              </w:rPr>
              <w:t>(повышение квалификации,</w:t>
            </w:r>
            <w:proofErr w:type="gramEnd"/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lang w:bidi="ru-RU"/>
              </w:rPr>
              <w:t>образовательные мероприятия)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Повышение уровня правовой грамотности сотрудников в сфере закупочной деятельности</w:t>
            </w:r>
          </w:p>
        </w:tc>
        <w:tc>
          <w:tcPr>
            <w:tcW w:w="992" w:type="dxa"/>
          </w:tcPr>
          <w:p w:rsidR="00B15940" w:rsidRPr="00B15940" w:rsidRDefault="00B15940" w:rsidP="00B15940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</w:p>
        </w:tc>
      </w:tr>
      <w:tr w:rsidR="00B15940" w:rsidRPr="00B15940" w:rsidTr="001F4F84">
        <w:tc>
          <w:tcPr>
            <w:tcW w:w="15114" w:type="dxa"/>
            <w:gridSpan w:val="6"/>
          </w:tcPr>
          <w:p w:rsidR="00B15940" w:rsidRPr="00B15940" w:rsidRDefault="00B15940" w:rsidP="00B15940">
            <w:pPr>
              <w:widowControl w:val="0"/>
              <w:numPr>
                <w:ilvl w:val="0"/>
                <w:numId w:val="28"/>
              </w:numPr>
              <w:spacing w:line="278" w:lineRule="exact"/>
              <w:contextualSpacing/>
              <w:jc w:val="center"/>
              <w:rPr>
                <w:b/>
                <w:bCs/>
                <w:lang w:bidi="ru-RU"/>
              </w:rPr>
            </w:pPr>
            <w:r w:rsidRPr="00B15940">
              <w:rPr>
                <w:b/>
                <w:bCs/>
                <w:lang w:bidi="ru-RU"/>
              </w:rPr>
              <w:t>В сфере предоставления муниципальных услуг</w:t>
            </w: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3.1.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 xml:space="preserve">Истребование документов, непредусмотренных действующим законодательством при оказании </w:t>
            </w:r>
            <w:r w:rsidRPr="00B15940">
              <w:rPr>
                <w:bCs/>
                <w:lang w:bidi="ru-RU"/>
              </w:rPr>
              <w:lastRenderedPageBreak/>
              <w:t>муниципальных услуг</w:t>
            </w:r>
          </w:p>
        </w:tc>
        <w:tc>
          <w:tcPr>
            <w:tcW w:w="2638" w:type="dxa"/>
            <w:vMerge w:val="restart"/>
          </w:tcPr>
          <w:p w:rsidR="00B15940" w:rsidRPr="00B15940" w:rsidRDefault="00B15940" w:rsidP="00B15940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B15940">
              <w:rPr>
                <w:color w:val="000000"/>
                <w:lang w:bidi="ru-RU"/>
              </w:rPr>
              <w:lastRenderedPageBreak/>
              <w:t>Соблюдение административных регламентов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Совершенствование системы внутреннего контроля</w:t>
            </w:r>
          </w:p>
        </w:tc>
        <w:tc>
          <w:tcPr>
            <w:tcW w:w="992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  <w:vMerge w:val="restart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Структурные подразделения администрации</w:t>
            </w: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lastRenderedPageBreak/>
              <w:t>3.2.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Нарушение порядка предоставления муниципальной услуги, которое может привести к ограничению и недопущению конкуренции</w:t>
            </w:r>
          </w:p>
        </w:tc>
        <w:tc>
          <w:tcPr>
            <w:tcW w:w="2638" w:type="dxa"/>
            <w:vMerge/>
          </w:tcPr>
          <w:p w:rsidR="00B15940" w:rsidRPr="00B15940" w:rsidRDefault="00B15940" w:rsidP="00B15940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Исключение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предоставления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 xml:space="preserve">преимуществ </w:t>
            </w:r>
            <w:proofErr w:type="gramStart"/>
            <w:r w:rsidRPr="00B15940">
              <w:rPr>
                <w:rFonts w:eastAsia="Courier New"/>
                <w:color w:val="000000"/>
                <w:lang w:bidi="ru-RU"/>
              </w:rPr>
              <w:t>отдельным</w:t>
            </w:r>
            <w:proofErr w:type="gramEnd"/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хозяйствующим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субъектам,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несоблюдения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установленных процедур и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затягивания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сроков рассмотрения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документов</w:t>
            </w:r>
          </w:p>
        </w:tc>
        <w:tc>
          <w:tcPr>
            <w:tcW w:w="992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</w:p>
        </w:tc>
        <w:tc>
          <w:tcPr>
            <w:tcW w:w="3402" w:type="dxa"/>
            <w:vMerge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</w:p>
        </w:tc>
      </w:tr>
      <w:tr w:rsidR="00B15940" w:rsidRPr="00B15940" w:rsidTr="001F4F84">
        <w:tc>
          <w:tcPr>
            <w:tcW w:w="15114" w:type="dxa"/>
            <w:gridSpan w:val="6"/>
          </w:tcPr>
          <w:p w:rsidR="00B15940" w:rsidRPr="00B15940" w:rsidRDefault="00B15940" w:rsidP="00B15940">
            <w:pPr>
              <w:widowControl w:val="0"/>
              <w:numPr>
                <w:ilvl w:val="0"/>
                <w:numId w:val="28"/>
              </w:numPr>
              <w:spacing w:line="278" w:lineRule="exact"/>
              <w:contextualSpacing/>
              <w:jc w:val="center"/>
              <w:rPr>
                <w:bCs/>
                <w:lang w:bidi="ru-RU"/>
              </w:rPr>
            </w:pPr>
            <w:r w:rsidRPr="00B15940">
              <w:rPr>
                <w:rFonts w:eastAsiaTheme="minorHAnsi"/>
                <w:b/>
                <w:lang w:eastAsia="en-US"/>
              </w:rPr>
              <w:t>В сфере формирования документов стратегического планирования</w:t>
            </w:r>
          </w:p>
        </w:tc>
      </w:tr>
      <w:tr w:rsidR="00B15940" w:rsidRPr="00B15940" w:rsidTr="001F4F84">
        <w:tc>
          <w:tcPr>
            <w:tcW w:w="785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4.1</w:t>
            </w:r>
          </w:p>
        </w:tc>
        <w:tc>
          <w:tcPr>
            <w:tcW w:w="4039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Theme="minorHAnsi"/>
                <w:lang w:eastAsia="en-US"/>
              </w:rPr>
              <w:t>Разработка документов системы стратегического планирования и нормативных правовых актов (далее - НПА) с нарушениями антимонопольного законодательства, содержащими дискриминационные условия для хозяйствующих субъектов</w:t>
            </w:r>
          </w:p>
        </w:tc>
        <w:tc>
          <w:tcPr>
            <w:tcW w:w="2638" w:type="dxa"/>
          </w:tcPr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15940" w:rsidRPr="00B15940" w:rsidRDefault="00B15940" w:rsidP="00B15940">
            <w:pPr>
              <w:widowControl w:val="0"/>
              <w:spacing w:line="274" w:lineRule="exact"/>
              <w:rPr>
                <w:color w:val="000000"/>
                <w:lang w:bidi="ru-RU"/>
              </w:rPr>
            </w:pPr>
            <w:r w:rsidRPr="00B15940">
              <w:rPr>
                <w:rFonts w:eastAsiaTheme="minorHAnsi"/>
                <w:lang w:eastAsia="en-US"/>
              </w:rPr>
              <w:t>Проведение заседаний рабочих групп, советов по вопросам разработки и исполнения документов стратегического планирования</w:t>
            </w:r>
          </w:p>
        </w:tc>
        <w:tc>
          <w:tcPr>
            <w:tcW w:w="3258" w:type="dxa"/>
          </w:tcPr>
          <w:p w:rsidR="00B15940" w:rsidRPr="00B15940" w:rsidRDefault="00B15940" w:rsidP="00B1594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15940">
              <w:rPr>
                <w:rFonts w:eastAsiaTheme="minorEastAsia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B15940" w:rsidRPr="00B15940" w:rsidRDefault="00B15940" w:rsidP="00B15940">
            <w:pPr>
              <w:widowControl w:val="0"/>
              <w:spacing w:line="278" w:lineRule="exact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992" w:type="dxa"/>
          </w:tcPr>
          <w:p w:rsidR="00B15940" w:rsidRPr="00B15940" w:rsidRDefault="00B15940" w:rsidP="00B15940">
            <w:pPr>
              <w:widowControl w:val="0"/>
              <w:spacing w:line="278" w:lineRule="exact"/>
              <w:jc w:val="center"/>
              <w:rPr>
                <w:bCs/>
                <w:lang w:bidi="ru-RU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3402" w:type="dxa"/>
          </w:tcPr>
          <w:p w:rsidR="00B15940" w:rsidRPr="00B15940" w:rsidRDefault="00B15940" w:rsidP="00B15940">
            <w:pPr>
              <w:widowControl w:val="0"/>
              <w:spacing w:line="278" w:lineRule="exact"/>
              <w:rPr>
                <w:bCs/>
                <w:lang w:bidi="ru-RU"/>
              </w:rPr>
            </w:pPr>
            <w:r w:rsidRPr="00B15940">
              <w:rPr>
                <w:rFonts w:eastAsia="Courier New"/>
                <w:color w:val="000000"/>
                <w:lang w:bidi="ru-RU"/>
              </w:rPr>
              <w:t>Управление муниципальным имуществом администрации,</w:t>
            </w:r>
            <w:r w:rsidRPr="00B15940">
              <w:rPr>
                <w:rFonts w:eastAsia="Courier New"/>
                <w:lang w:bidi="ru-RU"/>
              </w:rPr>
              <w:t xml:space="preserve"> структурные подразделения администрации, разрабатывающие проекты НПА</w:t>
            </w:r>
            <w:r w:rsidRPr="00B15940">
              <w:rPr>
                <w:rFonts w:eastAsia="Courier New"/>
                <w:color w:val="000000"/>
                <w:lang w:eastAsia="en-US" w:bidi="en-US"/>
              </w:rPr>
              <w:t>, сектор по противодействию коррупции и правовому обеспечению управления делами администрации</w:t>
            </w:r>
          </w:p>
        </w:tc>
      </w:tr>
    </w:tbl>
    <w:p w:rsidR="00B15940" w:rsidRPr="00B15940" w:rsidRDefault="00B15940" w:rsidP="00B15940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lastRenderedPageBreak/>
        <w:t>УТВЕРЖДЕНЫ</w:t>
      </w:r>
    </w:p>
    <w:p w:rsidR="00B15940" w:rsidRPr="00B15940" w:rsidRDefault="00B15940" w:rsidP="00B1594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постановлением администрации</w:t>
      </w:r>
    </w:p>
    <w:p w:rsidR="00B15940" w:rsidRPr="00B15940" w:rsidRDefault="00B1594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муниципального округа Воротынский</w:t>
      </w:r>
    </w:p>
    <w:p w:rsidR="00B15940" w:rsidRPr="00B15940" w:rsidRDefault="00B1594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B15940">
        <w:rPr>
          <w:rFonts w:eastAsia="Calibri"/>
          <w:sz w:val="28"/>
          <w:szCs w:val="28"/>
        </w:rPr>
        <w:t>Нижегородской области</w:t>
      </w:r>
    </w:p>
    <w:p w:rsidR="00B15940" w:rsidRPr="00B15940" w:rsidRDefault="00DA14B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  <w:r w:rsidRPr="00DA14B0">
        <w:rPr>
          <w:rFonts w:eastAsia="Calibri"/>
          <w:sz w:val="28"/>
          <w:szCs w:val="28"/>
        </w:rPr>
        <w:t>от 28.01.2026 № 39</w:t>
      </w:r>
      <w:bookmarkStart w:id="0" w:name="_GoBack"/>
      <w:bookmarkEnd w:id="0"/>
    </w:p>
    <w:p w:rsidR="00B15940" w:rsidRPr="00B15940" w:rsidRDefault="00B15940" w:rsidP="00B15940">
      <w:pPr>
        <w:autoSpaceDE w:val="0"/>
        <w:autoSpaceDN w:val="0"/>
        <w:adjustRightInd w:val="0"/>
        <w:ind w:left="5245"/>
        <w:jc w:val="right"/>
        <w:rPr>
          <w:rFonts w:eastAsia="Calibri"/>
          <w:sz w:val="28"/>
          <w:szCs w:val="28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6095"/>
        <w:gridCol w:w="5528"/>
        <w:gridCol w:w="992"/>
        <w:gridCol w:w="1714"/>
      </w:tblGrid>
      <w:tr w:rsidR="00B15940" w:rsidRPr="00B15940" w:rsidTr="001F4F84">
        <w:trPr>
          <w:trHeight w:hRule="exact" w:val="858"/>
          <w:jc w:val="center"/>
        </w:trPr>
        <w:tc>
          <w:tcPr>
            <w:tcW w:w="426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right="280"/>
              <w:jc w:val="right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№</w:t>
            </w:r>
          </w:p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rPr>
                <w:sz w:val="28"/>
                <w:szCs w:val="28"/>
                <w:lang w:bidi="ru-RU"/>
              </w:rPr>
            </w:pPr>
            <w:proofErr w:type="gramStart"/>
            <w:r w:rsidRPr="00B15940">
              <w:rPr>
                <w:lang w:bidi="ru-RU"/>
              </w:rPr>
              <w:t>п</w:t>
            </w:r>
            <w:proofErr w:type="gramEnd"/>
            <w:r w:rsidRPr="00B15940">
              <w:rPr>
                <w:lang w:bidi="ru-RU"/>
              </w:rPr>
              <w:t>/п</w:t>
            </w:r>
          </w:p>
        </w:tc>
        <w:tc>
          <w:tcPr>
            <w:tcW w:w="6095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Наименование показателя</w:t>
            </w:r>
          </w:p>
        </w:tc>
        <w:tc>
          <w:tcPr>
            <w:tcW w:w="5528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Ответственный исполнитель</w:t>
            </w:r>
          </w:p>
        </w:tc>
        <w:tc>
          <w:tcPr>
            <w:tcW w:w="992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left="300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Срок</w:t>
            </w:r>
          </w:p>
        </w:tc>
        <w:tc>
          <w:tcPr>
            <w:tcW w:w="1714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Ключевой показатель эффективности</w:t>
            </w:r>
          </w:p>
        </w:tc>
      </w:tr>
      <w:tr w:rsidR="00B15940" w:rsidRPr="00B15940" w:rsidTr="001F4F84">
        <w:trPr>
          <w:trHeight w:hRule="exact" w:val="1407"/>
          <w:jc w:val="center"/>
        </w:trPr>
        <w:tc>
          <w:tcPr>
            <w:tcW w:w="426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right="280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1</w:t>
            </w:r>
          </w:p>
        </w:tc>
        <w:tc>
          <w:tcPr>
            <w:tcW w:w="6095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 xml:space="preserve">Доля проектов нормативных правовых актов администрации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>муниципального  округа, в которых выявлены риски нарушения антимонопольного законодательства</w:t>
            </w:r>
          </w:p>
        </w:tc>
        <w:tc>
          <w:tcPr>
            <w:tcW w:w="5528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lang w:bidi="ru-RU"/>
              </w:rPr>
            </w:pPr>
            <w:r w:rsidRPr="00B15940">
              <w:rPr>
                <w:lang w:bidi="ru-RU"/>
              </w:rPr>
              <w:t xml:space="preserve">Сектор по противодействию коррупции и правовому обеспечению управления делами администрации,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 xml:space="preserve">отдел имущественных отношений управления муниципальным имуществом администрации </w:t>
            </w:r>
          </w:p>
        </w:tc>
        <w:tc>
          <w:tcPr>
            <w:tcW w:w="992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1714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0</w:t>
            </w:r>
          </w:p>
        </w:tc>
      </w:tr>
      <w:tr w:rsidR="00B15940" w:rsidRPr="00B15940" w:rsidTr="001F4F84">
        <w:trPr>
          <w:trHeight w:hRule="exact" w:val="1109"/>
          <w:jc w:val="center"/>
        </w:trPr>
        <w:tc>
          <w:tcPr>
            <w:tcW w:w="426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right="280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2</w:t>
            </w:r>
          </w:p>
        </w:tc>
        <w:tc>
          <w:tcPr>
            <w:tcW w:w="6095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 xml:space="preserve">Количество сотрудников администрации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 xml:space="preserve">муниципального  округа,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B15940">
              <w:rPr>
                <w:lang w:bidi="ru-RU"/>
              </w:rPr>
              <w:t>комплаенсу</w:t>
            </w:r>
            <w:proofErr w:type="spellEnd"/>
          </w:p>
        </w:tc>
        <w:tc>
          <w:tcPr>
            <w:tcW w:w="5528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color w:val="000000"/>
                <w:lang w:bidi="ru-RU"/>
              </w:rPr>
            </w:pPr>
            <w:r w:rsidRPr="00B15940">
              <w:rPr>
                <w:color w:val="000000"/>
                <w:lang w:bidi="ru-RU"/>
              </w:rPr>
              <w:t>Структурные подразделения администрации</w:t>
            </w:r>
          </w:p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1714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lang w:bidi="ru-RU"/>
              </w:rPr>
            </w:pPr>
            <w:r w:rsidRPr="00B15940">
              <w:rPr>
                <w:color w:val="000000" w:themeColor="text1"/>
                <w:lang w:bidi="ru-RU"/>
              </w:rPr>
              <w:t>1</w:t>
            </w:r>
          </w:p>
        </w:tc>
      </w:tr>
      <w:tr w:rsidR="00B15940" w:rsidRPr="00B15940" w:rsidTr="001F4F84">
        <w:trPr>
          <w:trHeight w:hRule="exact" w:val="880"/>
          <w:jc w:val="center"/>
        </w:trPr>
        <w:tc>
          <w:tcPr>
            <w:tcW w:w="426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140" w:lineRule="exact"/>
              <w:jc w:val="center"/>
              <w:rPr>
                <w:sz w:val="28"/>
                <w:szCs w:val="28"/>
                <w:lang w:bidi="ru-RU"/>
              </w:rPr>
            </w:pPr>
          </w:p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140" w:lineRule="exact"/>
              <w:jc w:val="center"/>
              <w:rPr>
                <w:sz w:val="28"/>
                <w:szCs w:val="28"/>
                <w:lang w:bidi="ru-RU"/>
              </w:rPr>
            </w:pPr>
          </w:p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right="280"/>
              <w:jc w:val="center"/>
              <w:rPr>
                <w:lang w:bidi="ru-RU"/>
              </w:rPr>
            </w:pPr>
            <w:r w:rsidRPr="00B15940">
              <w:rPr>
                <w:lang w:bidi="ru-RU"/>
              </w:rPr>
              <w:t>3</w:t>
            </w:r>
          </w:p>
        </w:tc>
        <w:tc>
          <w:tcPr>
            <w:tcW w:w="6095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8" w:lineRule="exact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 xml:space="preserve">Доля нормативных правовых актов администрации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>муниципального  округа, в которых выявлены риски нарушения антимонопольного законодательства</w:t>
            </w:r>
          </w:p>
        </w:tc>
        <w:tc>
          <w:tcPr>
            <w:tcW w:w="5528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Сектор по противодействию коррупции и правовому обеспечению управления делами администрации</w:t>
            </w:r>
          </w:p>
        </w:tc>
        <w:tc>
          <w:tcPr>
            <w:tcW w:w="992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1714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0</w:t>
            </w:r>
          </w:p>
        </w:tc>
      </w:tr>
      <w:tr w:rsidR="00B15940" w:rsidRPr="00B15940" w:rsidTr="001F4F84">
        <w:trPr>
          <w:trHeight w:hRule="exact" w:val="1131"/>
          <w:jc w:val="center"/>
        </w:trPr>
        <w:tc>
          <w:tcPr>
            <w:tcW w:w="426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ind w:right="280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4</w:t>
            </w:r>
          </w:p>
        </w:tc>
        <w:tc>
          <w:tcPr>
            <w:tcW w:w="6095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>муниципального  округа</w:t>
            </w:r>
          </w:p>
        </w:tc>
        <w:tc>
          <w:tcPr>
            <w:tcW w:w="5528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74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 xml:space="preserve">Сектор по противодействию коррупции и правовому обеспечению управления делами администрации, </w:t>
            </w:r>
            <w:r w:rsidRPr="00B159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B15940">
              <w:rPr>
                <w:lang w:bidi="ru-RU"/>
              </w:rPr>
              <w:t>отдел имущественных отношений управления муниципальным имуществом администрации</w:t>
            </w:r>
          </w:p>
        </w:tc>
        <w:tc>
          <w:tcPr>
            <w:tcW w:w="992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15940">
              <w:rPr>
                <w:bCs/>
                <w:lang w:bidi="ru-RU"/>
              </w:rPr>
              <w:t>2026</w:t>
            </w:r>
          </w:p>
        </w:tc>
        <w:tc>
          <w:tcPr>
            <w:tcW w:w="1714" w:type="dxa"/>
            <w:shd w:val="clear" w:color="auto" w:fill="FFFFFF"/>
          </w:tcPr>
          <w:p w:rsidR="00B15940" w:rsidRPr="00B15940" w:rsidRDefault="00B15940" w:rsidP="00B15940">
            <w:pPr>
              <w:framePr w:w="14755" w:wrap="notBeside" w:vAnchor="text" w:hAnchor="page" w:x="1366" w:y="1112"/>
              <w:widowControl w:val="0"/>
              <w:spacing w:line="266" w:lineRule="exact"/>
              <w:jc w:val="center"/>
              <w:rPr>
                <w:sz w:val="28"/>
                <w:szCs w:val="28"/>
                <w:lang w:bidi="ru-RU"/>
              </w:rPr>
            </w:pPr>
            <w:r w:rsidRPr="00B15940">
              <w:rPr>
                <w:lang w:bidi="ru-RU"/>
              </w:rPr>
              <w:t>100</w:t>
            </w:r>
          </w:p>
        </w:tc>
      </w:tr>
    </w:tbl>
    <w:p w:rsidR="00B15940" w:rsidRPr="00B15940" w:rsidRDefault="00B15940" w:rsidP="00B15940">
      <w:pPr>
        <w:widowControl w:val="0"/>
        <w:spacing w:after="384" w:line="278" w:lineRule="exact"/>
        <w:ind w:right="120"/>
        <w:jc w:val="center"/>
        <w:rPr>
          <w:bCs/>
          <w:sz w:val="28"/>
          <w:szCs w:val="28"/>
          <w:lang w:bidi="ru-RU"/>
        </w:rPr>
      </w:pPr>
      <w:r w:rsidRPr="00B15940">
        <w:rPr>
          <w:bCs/>
          <w:sz w:val="28"/>
          <w:szCs w:val="28"/>
          <w:lang w:bidi="ru-RU"/>
        </w:rPr>
        <w:t xml:space="preserve">Ключевые показатели эффективности антимонопольного </w:t>
      </w:r>
      <w:proofErr w:type="spellStart"/>
      <w:r w:rsidRPr="00B15940">
        <w:rPr>
          <w:bCs/>
          <w:sz w:val="28"/>
          <w:szCs w:val="28"/>
          <w:lang w:bidi="ru-RU"/>
        </w:rPr>
        <w:t>комплаенса</w:t>
      </w:r>
      <w:proofErr w:type="spellEnd"/>
      <w:r w:rsidRPr="00B15940">
        <w:rPr>
          <w:bCs/>
          <w:sz w:val="28"/>
          <w:szCs w:val="28"/>
          <w:lang w:bidi="ru-RU"/>
        </w:rPr>
        <w:br/>
        <w:t xml:space="preserve">администрации </w:t>
      </w:r>
      <w:r w:rsidRPr="00B15940">
        <w:rPr>
          <w:rFonts w:eastAsia="Calibri"/>
          <w:sz w:val="28"/>
          <w:szCs w:val="28"/>
        </w:rPr>
        <w:t>муниципального</w:t>
      </w:r>
      <w:r w:rsidRPr="00B15940">
        <w:rPr>
          <w:bCs/>
          <w:sz w:val="28"/>
          <w:szCs w:val="28"/>
          <w:lang w:bidi="ru-RU"/>
        </w:rPr>
        <w:t xml:space="preserve"> округа Воротынский Нижегородской области </w:t>
      </w:r>
    </w:p>
    <w:p w:rsidR="00B15940" w:rsidRDefault="00B15940" w:rsidP="00B15940">
      <w:pPr>
        <w:widowControl w:val="0"/>
        <w:spacing w:after="384" w:line="278" w:lineRule="exact"/>
        <w:ind w:right="120"/>
        <w:jc w:val="center"/>
        <w:rPr>
          <w:bCs/>
          <w:sz w:val="28"/>
          <w:szCs w:val="28"/>
          <w:lang w:bidi="ru-RU"/>
        </w:rPr>
      </w:pPr>
    </w:p>
    <w:p w:rsidR="00882F60" w:rsidRPr="00B15940" w:rsidRDefault="00882F60" w:rsidP="00B15940">
      <w:pPr>
        <w:widowControl w:val="0"/>
        <w:spacing w:after="384" w:line="278" w:lineRule="exact"/>
        <w:ind w:right="120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__________________________</w:t>
      </w:r>
    </w:p>
    <w:sectPr w:rsidR="00882F60" w:rsidRPr="00B15940" w:rsidSect="00882F60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FA" w:rsidRDefault="00037BFA">
      <w:r>
        <w:separator/>
      </w:r>
    </w:p>
  </w:endnote>
  <w:endnote w:type="continuationSeparator" w:id="0">
    <w:p w:rsidR="00037BFA" w:rsidRDefault="0003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FA" w:rsidRDefault="00037BFA">
      <w:r>
        <w:separator/>
      </w:r>
    </w:p>
  </w:footnote>
  <w:footnote w:type="continuationSeparator" w:id="0">
    <w:p w:rsidR="00037BFA" w:rsidRDefault="0003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E33529"/>
    <w:multiLevelType w:val="multilevel"/>
    <w:tmpl w:val="079E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0176309"/>
    <w:multiLevelType w:val="hybridMultilevel"/>
    <w:tmpl w:val="6D3AE73E"/>
    <w:lvl w:ilvl="0" w:tplc="2A2C3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FB767F5"/>
    <w:multiLevelType w:val="hybridMultilevel"/>
    <w:tmpl w:val="2FA092EE"/>
    <w:lvl w:ilvl="0" w:tplc="0BCA93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6"/>
  </w:num>
  <w:num w:numId="8">
    <w:abstractNumId w:val="25"/>
  </w:num>
  <w:num w:numId="9">
    <w:abstractNumId w:val="10"/>
  </w:num>
  <w:num w:numId="10">
    <w:abstractNumId w:val="21"/>
  </w:num>
  <w:num w:numId="11">
    <w:abstractNumId w:val="2"/>
  </w:num>
  <w:num w:numId="12">
    <w:abstractNumId w:val="23"/>
  </w:num>
  <w:num w:numId="13">
    <w:abstractNumId w:val="5"/>
  </w:num>
  <w:num w:numId="14">
    <w:abstractNumId w:val="14"/>
  </w:num>
  <w:num w:numId="15">
    <w:abstractNumId w:val="16"/>
  </w:num>
  <w:num w:numId="16">
    <w:abstractNumId w:val="20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"/>
  </w:num>
  <w:num w:numId="22">
    <w:abstractNumId w:val="12"/>
  </w:num>
  <w:num w:numId="23">
    <w:abstractNumId w:val="9"/>
  </w:num>
  <w:num w:numId="24">
    <w:abstractNumId w:val="13"/>
  </w:num>
  <w:num w:numId="25">
    <w:abstractNumId w:val="24"/>
  </w:num>
  <w:num w:numId="26">
    <w:abstractNumId w:val="11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37BFA"/>
    <w:rsid w:val="00063888"/>
    <w:rsid w:val="00066C7E"/>
    <w:rsid w:val="000909D3"/>
    <w:rsid w:val="000B058C"/>
    <w:rsid w:val="00127B16"/>
    <w:rsid w:val="0014108C"/>
    <w:rsid w:val="00162C42"/>
    <w:rsid w:val="00166F3E"/>
    <w:rsid w:val="00174147"/>
    <w:rsid w:val="001946E3"/>
    <w:rsid w:val="001A2203"/>
    <w:rsid w:val="00207958"/>
    <w:rsid w:val="00277561"/>
    <w:rsid w:val="002913B4"/>
    <w:rsid w:val="002B0B82"/>
    <w:rsid w:val="002B5A2A"/>
    <w:rsid w:val="002F5378"/>
    <w:rsid w:val="00307425"/>
    <w:rsid w:val="00325A8E"/>
    <w:rsid w:val="003524C9"/>
    <w:rsid w:val="00352E0D"/>
    <w:rsid w:val="00362243"/>
    <w:rsid w:val="00363181"/>
    <w:rsid w:val="003671FC"/>
    <w:rsid w:val="003766A0"/>
    <w:rsid w:val="00377A07"/>
    <w:rsid w:val="00390688"/>
    <w:rsid w:val="00394095"/>
    <w:rsid w:val="003E2BE3"/>
    <w:rsid w:val="003F136D"/>
    <w:rsid w:val="003F26BB"/>
    <w:rsid w:val="0041431C"/>
    <w:rsid w:val="00435075"/>
    <w:rsid w:val="00443E3A"/>
    <w:rsid w:val="00480D54"/>
    <w:rsid w:val="004A04DA"/>
    <w:rsid w:val="004A4A04"/>
    <w:rsid w:val="004B2053"/>
    <w:rsid w:val="004F4DC2"/>
    <w:rsid w:val="00540BD8"/>
    <w:rsid w:val="0056425D"/>
    <w:rsid w:val="00583094"/>
    <w:rsid w:val="005B20E4"/>
    <w:rsid w:val="005B6EE4"/>
    <w:rsid w:val="005C5771"/>
    <w:rsid w:val="005E0A37"/>
    <w:rsid w:val="005F6CFC"/>
    <w:rsid w:val="00641BF5"/>
    <w:rsid w:val="0065348F"/>
    <w:rsid w:val="006667E5"/>
    <w:rsid w:val="00671C91"/>
    <w:rsid w:val="006941FA"/>
    <w:rsid w:val="00696C2F"/>
    <w:rsid w:val="00697C6C"/>
    <w:rsid w:val="00711F69"/>
    <w:rsid w:val="007168C4"/>
    <w:rsid w:val="00731EA8"/>
    <w:rsid w:val="007407CE"/>
    <w:rsid w:val="007848C9"/>
    <w:rsid w:val="007A7EAE"/>
    <w:rsid w:val="007C7E9B"/>
    <w:rsid w:val="00854C51"/>
    <w:rsid w:val="00882F60"/>
    <w:rsid w:val="008F25CF"/>
    <w:rsid w:val="00920F26"/>
    <w:rsid w:val="0096528F"/>
    <w:rsid w:val="00983145"/>
    <w:rsid w:val="00996E8A"/>
    <w:rsid w:val="009D03AA"/>
    <w:rsid w:val="00A10E34"/>
    <w:rsid w:val="00A16CC4"/>
    <w:rsid w:val="00A60672"/>
    <w:rsid w:val="00AB16A4"/>
    <w:rsid w:val="00AB1CFD"/>
    <w:rsid w:val="00AB40E1"/>
    <w:rsid w:val="00AD4F5A"/>
    <w:rsid w:val="00B06F1C"/>
    <w:rsid w:val="00B15940"/>
    <w:rsid w:val="00B2274A"/>
    <w:rsid w:val="00B83B5F"/>
    <w:rsid w:val="00B83F91"/>
    <w:rsid w:val="00B90F1C"/>
    <w:rsid w:val="00BA3363"/>
    <w:rsid w:val="00BC1192"/>
    <w:rsid w:val="00BD65A2"/>
    <w:rsid w:val="00BE207D"/>
    <w:rsid w:val="00C26A86"/>
    <w:rsid w:val="00C275C4"/>
    <w:rsid w:val="00C94AC2"/>
    <w:rsid w:val="00CD1DFB"/>
    <w:rsid w:val="00CE1ED3"/>
    <w:rsid w:val="00D257D5"/>
    <w:rsid w:val="00D34DD5"/>
    <w:rsid w:val="00D56E5D"/>
    <w:rsid w:val="00D90425"/>
    <w:rsid w:val="00DA1395"/>
    <w:rsid w:val="00DA14B0"/>
    <w:rsid w:val="00DE69C3"/>
    <w:rsid w:val="00DF68A4"/>
    <w:rsid w:val="00E360E9"/>
    <w:rsid w:val="00E63990"/>
    <w:rsid w:val="00E77B3A"/>
    <w:rsid w:val="00E94062"/>
    <w:rsid w:val="00EB6065"/>
    <w:rsid w:val="00F077CE"/>
    <w:rsid w:val="00F54AFD"/>
    <w:rsid w:val="00F5763D"/>
    <w:rsid w:val="00FB0D79"/>
    <w:rsid w:val="00FC40C8"/>
    <w:rsid w:val="00FD5E60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22">
    <w:name w:val="Сетка таблицы2"/>
    <w:basedOn w:val="a1"/>
    <w:next w:val="af6"/>
    <w:uiPriority w:val="59"/>
    <w:rsid w:val="0041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6"/>
    <w:uiPriority w:val="59"/>
    <w:rsid w:val="00B1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22">
    <w:name w:val="Сетка таблицы2"/>
    <w:basedOn w:val="a1"/>
    <w:next w:val="af6"/>
    <w:uiPriority w:val="59"/>
    <w:rsid w:val="00414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6"/>
    <w:uiPriority w:val="59"/>
    <w:rsid w:val="00B1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72</cp:revision>
  <dcterms:created xsi:type="dcterms:W3CDTF">2025-11-18T05:58:00Z</dcterms:created>
  <dcterms:modified xsi:type="dcterms:W3CDTF">2026-01-29T07:10:00Z</dcterms:modified>
</cp:coreProperties>
</file>